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6"/>
        <w:gridCol w:w="13966"/>
        <w:gridCol w:w="19"/>
        <w:gridCol w:w="7"/>
      </w:tblGrid>
      <w:tr w:rsidR="00A572BE">
        <w:trPr>
          <w:trHeight w:val="132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572BE">
        <w:trPr>
          <w:trHeight w:val="340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966"/>
            </w:tblGrid>
            <w:tr w:rsidR="00A572BE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OSJEČKO-BARANJSKA ŽUPANIJA</w:t>
                  </w:r>
                </w:p>
              </w:tc>
            </w:tr>
          </w:tbl>
          <w:p w:rsidR="00A572BE" w:rsidRDefault="00A572BE">
            <w:pPr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572BE">
        <w:trPr>
          <w:trHeight w:val="79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572BE">
        <w:trPr>
          <w:trHeight w:val="340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966"/>
            </w:tblGrid>
            <w:tr w:rsidR="00A572BE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2018</w:t>
                  </w:r>
                </w:p>
              </w:tc>
            </w:tr>
          </w:tbl>
          <w:p w:rsidR="00A572BE" w:rsidRDefault="00A572BE">
            <w:pPr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572BE">
        <w:trPr>
          <w:trHeight w:val="100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86157" w:rsidTr="00A86157"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5"/>
              <w:gridCol w:w="1006"/>
              <w:gridCol w:w="1713"/>
              <w:gridCol w:w="766"/>
              <w:gridCol w:w="1033"/>
              <w:gridCol w:w="1017"/>
              <w:gridCol w:w="722"/>
              <w:gridCol w:w="825"/>
              <w:gridCol w:w="1208"/>
              <w:gridCol w:w="791"/>
              <w:gridCol w:w="926"/>
              <w:gridCol w:w="780"/>
              <w:gridCol w:w="780"/>
              <w:gridCol w:w="1245"/>
              <w:gridCol w:w="800"/>
            </w:tblGrid>
            <w:tr w:rsidR="00A572BE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projektu 4C1.3 Energetska obnova zgrada i korištenje obnovljivih izvora energije u javnim ustanovama koje obavljaju djelatnost odgoja i obrazovanja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45000000-7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46.188.406,21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medicinsko-tehničke i dijagnostičko terapijske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33000000-0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10.923.680,00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radova na zgradama domova zdravlja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45000000-7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4.976.702,40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Veljača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Nabava se sufinancira sredstvima EU, Operativni program </w:t>
                  </w: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Izvođenje radova u DZ Osijek (betonske rampe i liftovi) i u DZ Đakovo (lift)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45000000-7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1.394.500,00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Listopad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Izgradnja i opremanje dječjih igrališta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Investicijska održavanja osnovnih škola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45000000-7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1.437.341,60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Investicijska održavanja srednjih škola i učeničkog doma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45000000-7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1.193.181,60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Dograđivanje i ugradnja opreme na objektima osnovnog školstva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45000000-7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2.640.000,00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Dizel goriva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Motorni benzin i dizel goriva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Toneri, tinte i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riboni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30125000-1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Računala i računalna oprema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30200000-1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252.400,00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EU,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Računala i računalna oprema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30200000-1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212.400,00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Opremanje športskih dvorana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37420000-8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Tjelesna zaštita osoba i imovine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79700000-1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1.050.000,00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Objave u dnevnom tisku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Poštanske usluge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64110000-0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14-18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Mobilna telefonija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64212000-5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Kolovoz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Fiksna telefonija, Internet i podatkovno povezivanje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64200000-8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Povremena zajednička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Fiksna telefonija, Internet i podatkovno povezivanje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64200000-8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Povremena zajednička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16-18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Usluge osiguranja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66510000-8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usluga za edukaciju liječnika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71317000-3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319.200,00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 nadzor radova na projektu 4C1.3 Energetska obnova zgrada i korištenje obnovljivih izvora energije u javnim ustanovama koje obavljaju djelatnost odgoja i obrazovanja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1.349.774,76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Predmet nabave podijeljen u 19 grupa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 i projektantski nadzor radova na projektu 4C1.3 Energetska obnova zgrada i korištenje obnovljivih izvora energije u javnim ustanovama koje obavljaju djelatnost odgoja i obrazovanja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1.799.736,99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13.02.2018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Administrativno vođenje i upravljanje projekata na projektu 4C1.3 Energetska obnova zgrada i korištenje obnovljivih izvora energije u javnim ustanovama koje obavljaju djelatnost odgoja i obrazovanja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268.235,16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izgradnju i dograđivanje objekata osnovnog školstva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1.520.000,00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tiskanja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Dio predmeta nabave (stavke 23. i 24. troškovnika) se sufinancira sredstvima Europskog fonda za regionalni razvoj unutar Operativnog programa „Konkurentnost i kohezija 2014.-2020.“,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tiskanja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22-18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uredskog namještaja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281.600,00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Veljača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Nabava se sufinancira sredstvima EU, Operativni program Konkurentnost i Kohezija (OPKK) </w:t>
                  </w: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i druge dokumentacije za izgradnju Regionalnog distribucijskog centra za voće i povrće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1.600.000,00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i druge dokumentacije za izgradnju Regionalnog distribucijskog centra za voće i povrće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1.600.000,00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Zamjena, brušenje i lakiranje parketa na Trgu Ante Starčevića 2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45432110-8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Grafički materijal za tisak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22610000-9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Fotokopirni papir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Sitni uredski materijal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i dijelovi za tekuće i investicijsko održavanje građevinskih objekata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44000000-0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za čišćenje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39224000-8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Sredstva za čišćenje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33700000-7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Protokolarni pokloni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Cvjetni aranžmani, vijenci i svijeće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03121210-0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35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 10-18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za promidžbu i vidljivost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79800000-2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39.200,00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telekomunikacijske mreže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64210000-1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Spremanje uredskog prostora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90900000-6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održavanja zavjesa, dekorativnog materijala i restoranskog rublja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98310000-9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 14-18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Usluge distribucije „Proračuna u malom“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79824000-6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13.02.2018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press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clipinga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putem aplikacije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72416000-9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distribucije "Županijske kronike"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79824000-6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 proizvodnje emisija i drugih televizijskih materijala za televizijsko emitiranje 2018. godine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92111000-2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za izradu projektno tehničke dokumentacije za izvođenje radova na objektima DZ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EU, Operativni program Konkurentnost i Kohezija (OPKK) 2014-2020, Projekt "Dostupnija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 usluga nadzora i kontrole nad izvođenjem infrastrukturnih radova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izgradnju i opremanje dječjih igrališta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Energetski pregled i izrada energetskog certifikata u sklopu projekta 4C 1.3.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71314300-5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175.031,06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tendera i stručni nadzor nad investicijskim održavanjima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razglasa i osvjetljenja manifestacija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79952000-2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49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Izvođenje radova atletske staze Srednje škole Isidora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Kršnjavoga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45000000-7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319.710,00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Revizija projekta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79212000-3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Studije tradicijskih poljoprivrednih proizvoda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77000000-0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23.750,16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Studije tradicijskih poljoprivrednih proizvoda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77000000-0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23.680,00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oblikovanja i vođenja radionica na temu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enograstro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ponude dunavske regije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71000000-8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Catering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osvježenje za početne i završne konferencije u sklopu projekta 4C1.3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55500000-5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Natpisne ploče i montaža natpisnih ploča u sklopu projekta 4C1.3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189.747,18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EU, Operativni program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„Konkurentnost i kohezija 2014.-2020.“, Projekt“ Energetska obnova zgrada i korištenje obnovljivih izvora energije u javnim ustanovama koje obavljaju djelatnost odgoja i obrazovanja, KK.04.2.1.03 i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Natpisne ploče i montaža natpisnih ploča u sklopu projekta 4C1.3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165.747,18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 30-18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Objava oglasa veličine 1/2 stranice u dnevnom tisku u sklopu projekta 4C1.3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115.900,15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Nabava se sufinancira sredstvima EU, Operativni program „Konkurentnost i kohezija 2014.-2020.“, Projekt“ Energetska </w:t>
                  </w: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lastRenderedPageBreak/>
                    <w:t>Obrisana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u vezi sa sustavom upravljanja kvalitetom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72225000-8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Projektantski nadzor radova na projektu 4C1.3 Energetska obnova zgrada i korištenje obnovljivih izvora energije u javnim ustanovama koje obavljaju djelatnost odgoja i obrazovanja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449.948,25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Predmet nabave podijeljen u 19 grupa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Koordinator ZNR radova na projektu 4C1.3 Energetska obnova zgrada i korištenje obnovljivih izvora energije u javnim ustanovama koje obavljaju djelatnost odgoja i obrazovanja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449.948,25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 xml:space="preserve">Predmet nabave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podijeljen u 19 grupa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Arhitektonski natječaj za zgradu I. Gimnazije u Osijeku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 pobjednikom projektnog natječaja provest će se pregovarački postupak bez prethodne objave poziva na nadmetanje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Arhitektonski natječaj za zgradu I. Gimnazije u Osijeku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19.04.2018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 pobjednikom projektnog natječaja provest će se pregovarački postupak bez prethodne objave poziva na nadmetanje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Instalacija hlađenja u zgradi na trgu Ante Starčevića 2 u Osijeku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45311200-2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Tapisoni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19200000-8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Osposobljavanje za obavljanje poslove njegovatelja/njegovateljice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80400000-8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69.750,00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Osposobljavanje Računovodstvo za mala poduzeća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80400000-8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69.600,00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Objava oglasa veličine 1/2 stranice u dnevnom tisku u sklopu projekta 4C1.3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335.900,15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„Konkurentnost i kohezija 2014.-2020.“, Projekt“ Energetska obnova zgrada i korištenje obnovljivih izvora energije u javnim ustanovama koje obavljaju djelatnost odgoja i obrazovanja, KK.04.2.1.03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65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uredskog namještaja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Dio nabave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Smještaj sudionika međunarodne biciklističke utrke "Tour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of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Croatia"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55110000-4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Izuzeće temeljem članka 2. podstavka 3. Odluke o jednostavnoj nabavi robe, usluga i radova te provedbi projektnih natječaja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i opremanje dječjih igrališta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25.09.2018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ljetnih automobilskih guma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Priprema i organizacija izvođenja plesa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Quadrille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92340000-6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Obvezno osiguranje od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autoodgovornosti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kasko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osiguranje automobila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Osiguranje imovine od osnovnih i dopunskih rizika i osiguranje zaposlenika za slučaj nezgode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Organizacija turističkih događaja destinacije Srednjeg Dunava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79952000-2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 sklopu Projekta Centra Danube Tour,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Programa prekogranične suradnje Hrvatska-Srbija 2014.-2020.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Toneri, tinte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riboni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30125000-1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Konzumacija hrane za obilježavanje dana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55500000-5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29.040,00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Konzervatorski elaborat uređenja atrija i dvorišta Palače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Normann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Postavljanje brojača biciklističkog prometa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38340000-0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52.800,00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Postavljanje servisnih stanica za popravak bicikala duž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cikloturističkih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ruta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34432000-4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228.600,00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županijske mobilne aplikacije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72421000-7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Izrada projektno-tehničke dokumentacije za energetsku obnovu OŠ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Budrovci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projektne dokumentacije za zgradu Kapucinska 40,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Ugradnja sportske podloge na atletskoj stazi na školskom igralištu Srednje škole Isidora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Kršnjavoga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45236110-4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Ažuriranje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geoportala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obž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geoprostornim informacijama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 (dogradnja) javne građevine Dom za starije i nemoćne osobe Đakovo - II. faza izgradnje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611.641,00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30-18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dva teretna automobila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34144750-0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Opremanje Centra za odgoj, obrazovanje i rehabilitaciju,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31-18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Automobili za Centar za odgoj, obrazovanje i rehabilitaciju,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34110000-1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86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OŠ "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I.B.Mažuranić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"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Strizivojna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ugradnja dizala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45313000-4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32-18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OŠ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B.Klaića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Bizovac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izmjena energenta u kotlovnici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33-18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OŠ Bilje, Bilje dogradnja blagovaonice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45262800-9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1.440.000,00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savjetovanja za usklađivanje sa zahtjevima GDPR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85312320-8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Izrada prometnih elaborata u svrhu trasiranja i označavanja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cikloturističkih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ruta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obrade podataka građevinskih područja i poljoprivrede P1 i P2 iz prostornih planova jedinica lokalne samouprave u svrhu izrade Programa raspolaganja državnim poljoprivrednim zemljištem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72310000-1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promotivnog filma i 25 fotografija za promociju destinaciju "Srednje Podunavlje"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92111210-7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76.720,00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zgradama domova zdravlja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6.371.202,40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Program osposobljavanja za poslove voditelja EU projekata/izrade i provedbe projekata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financiranih iz EU fondova i programa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80400000-8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i ugradnja stropne rasvjete, utičnice, kablova, demontaža, izrada i montaža zidnih reklamnih panela, indirektna rasvjeta(2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kpl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)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31527400-0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Odabir ovlaštenika za izradu strateške studije utjecaja na okoliš za ŽRS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izrade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Predinvesticijske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studije Sustava navodnjavanja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Marijanci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79314000-8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Poseban linijski prijevoz učenika Srednje škole Isidora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Kršnjavoga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Našice na relaciji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Seona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60100000-9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107.136,00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postavljanju i sanaciji parketa u uredima na Trgu Ante Starčevića 2 u Osijeku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45432113-9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34-18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Motorni benzin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09132000-3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Trošak noćenja 81 sudionika 16. natjecanja u oranju RH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98341000-5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29.160,00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Osposobljavanje polaznika za Program voditelja izrade i provedbu projekta odnosno projektnog ciklusa financiranih od EU fondova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80530000-8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Smještaj sudionika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Panonian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folklornog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festa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98341000-5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27.100,00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Mobilna telefonija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64212000-5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35-18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Motorni benzin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09132000-3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106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Izrada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eleborata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konzervatorsko-restauratorskih istražnih radova na pročelju zgrade Kapucinska 40,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ECDL edukacija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80521000-2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Priprema i uređenje natjecateljskih staza za 16. natjecanja u oranju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90722000-4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izgradnju I. gimnazije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2.030.000,00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Studeni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projektu 4C1.4 Energetska obnova zgrada i korištenje obnovljivih izvora energije u zgradama javnog sektora za 13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43.761.415,16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Prosinac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Europskog fonda za regionalni razvoj unutar Operativnog programa „Konkurentnost i kohezija 2014.-2020.“, u okviru Prioritetne osi 4. „Promicanje energetske učinkovitosti i obnovljivih izvora energije“, a u sklopu projekta 4C1.4  “energetska obnova zgrada i korištenje obnovljivih izvora energije u zgradama javnog sektora“, Referentni broj Poziva: KK.04.2.1.04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Promidžbeni materijal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18530000-3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Opskrba električnom energijom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Listopad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Zajednička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Stručni nadzor radova na projektu 4C1.4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Energetska obnova zgrada i korištenje obnovljivih izvora energije u zgradama javnog sektora za 13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871.932,56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Prosinac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sredstvima Europskog fonda za regionalni razvoj unutar Operativnog programa „Konkurentnost i kohezija 2014.-2020.“, u okviru Prioritetne osi 4. „Promicanje energetske učinkovitosti i obnovljivih izvora energije“, a u sklopu projekta 4C1.4  “energetska obnova zgrada i korištenje obnovljivih izvora energije u zgradama javnog sektora“, Referentni broj Poziva: KK.04.2.1.04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operativnih sustava i programskih paketa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i postava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laminata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45432130-4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Elaborata istražnih konzervatorskih radova na pročelju i projekta obnove pročelja na adresi Europska avenija 11,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73-18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Edukacija (osposobljavanje) pomoćnika u nastavi u okviru projekta "Pomoćnici u nastavi 2"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80000000-4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26.880,00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74-18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ureda u ulici Ribarska 1,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45450000-6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42.834,43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75-18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izrade Elaborata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etažiranja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javno poslovnih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zgrada na k.č.br. 1821/1 k.o.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49.990,00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76-18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upisa u gruntovnicu i katastar javno poslovnih zgrada na lokaciji k.č.br. 1821/1 k.o.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77-18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Centar za odgoj, obrazovanje i rehabilitaciju Osijek-nabava hidrauličkog elevatora za bazen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42413200-6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78-18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idejnog rješenja i glavnog izvedbenog projekta za ugradnju dizala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79-18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Konzultantske usluge pri izradi Procjene rizika od velikih nesreća za područje Osječko - 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90711100-5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Idejnog rješenje i glavnog izvedbenog projekta za vertikalno podiznu platformu na lokaciji Trg A. Starčevića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10-18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projektu 4C1.4 Energetska obnova zgrada i korištenje obnovljivih izvora energije u zgradama javnog sektora za 10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18.552.492,24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Prosinac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Europskog fonda za regionalni razvoj unutar Operativnog programa „Konkurentnost i kohezija 2014.-2020.“, u okviru Prioritetne osi 4. „Promicanje energetske učinkovitosti i obnovljivih izvora energije“, a u sklopu projekta 4C1.4  “energetska obnova zgrada i korištenje obnovljivih izvora energije u zgradama javnog sektora“,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Referentni broj Poziva: KK.04.2.1.04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11-18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Izvođenje radova u DZ Osijek (betonske rampe i liftovi) i u ZS Koška,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Podgorač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, Đurđenovac DZ-a 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1.482.150,00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Prosinac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81-18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Soboslikarska obrada zidova i stropova na lokaciji Trg A. Starčevića 2,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45442100-8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A572BE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82-18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Vinski atlas-Osječko-baranjske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22114200-4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A572BE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A572BE" w:rsidRDefault="00A572BE">
            <w:pPr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572BE">
        <w:trPr>
          <w:trHeight w:val="79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86157" w:rsidTr="00A86157">
        <w:trPr>
          <w:trHeight w:val="359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972"/>
            </w:tblGrid>
            <w:tr w:rsidR="00A572BE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31.12.2018 09:35</w:t>
                  </w:r>
                </w:p>
              </w:tc>
            </w:tr>
          </w:tbl>
          <w:p w:rsidR="00A572BE" w:rsidRDefault="00A572BE">
            <w:pPr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572BE">
        <w:trPr>
          <w:trHeight w:val="60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  <w:tr w:rsidR="00A86157" w:rsidTr="00A86157">
        <w:trPr>
          <w:trHeight w:val="359"/>
        </w:trPr>
        <w:tc>
          <w:tcPr>
            <w:tcW w:w="35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972"/>
            </w:tblGrid>
            <w:tr w:rsidR="00A572BE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72BE" w:rsidRDefault="00C4265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18.01.2018 10:02</w:t>
                  </w:r>
                </w:p>
              </w:tc>
            </w:tr>
          </w:tbl>
          <w:p w:rsidR="00A572BE" w:rsidRDefault="00A572BE">
            <w:pPr>
              <w:spacing w:after="0" w:line="240" w:lineRule="auto"/>
            </w:pPr>
          </w:p>
        </w:tc>
        <w:tc>
          <w:tcPr>
            <w:tcW w:w="33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A572BE" w:rsidRDefault="00A572BE">
            <w:pPr>
              <w:pStyle w:val="EmptyCellLayoutStyle"/>
              <w:spacing w:after="0" w:line="240" w:lineRule="auto"/>
            </w:pPr>
          </w:p>
        </w:tc>
      </w:tr>
    </w:tbl>
    <w:p w:rsidR="00A572BE" w:rsidRDefault="00A572BE">
      <w:pPr>
        <w:spacing w:after="0" w:line="240" w:lineRule="auto"/>
      </w:pPr>
    </w:p>
    <w:sectPr w:rsidR="00A572BE" w:rsidSect="00B55340">
      <w:headerReference w:type="default" r:id="rId7"/>
      <w:footerReference w:type="default" r:id="rId8"/>
      <w:pgSz w:w="16838" w:h="11906" w:orient="landscape" w:code="9"/>
      <w:pgMar w:top="1417" w:right="1417" w:bottom="1417" w:left="1417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658" w:rsidRDefault="00C42658">
      <w:pPr>
        <w:spacing w:after="0" w:line="240" w:lineRule="auto"/>
      </w:pPr>
      <w:r>
        <w:separator/>
      </w:r>
    </w:p>
  </w:endnote>
  <w:endnote w:type="continuationSeparator" w:id="0">
    <w:p w:rsidR="00C42658" w:rsidRDefault="00C42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945"/>
      <w:gridCol w:w="59"/>
    </w:tblGrid>
    <w:tr w:rsidR="00C42658">
      <w:tc>
        <w:tcPr>
          <w:tcW w:w="18556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</w:tr>
    <w:tr w:rsidR="00C42658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3945"/>
          </w:tblGrid>
          <w:tr w:rsidR="00C42658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C42658" w:rsidRDefault="00C42658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C42658" w:rsidRDefault="00C42658">
          <w:pPr>
            <w:spacing w:after="0" w:line="240" w:lineRule="auto"/>
          </w:pPr>
        </w:p>
      </w:tc>
      <w:tc>
        <w:tcPr>
          <w:tcW w:w="78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</w:tr>
    <w:tr w:rsidR="00C42658">
      <w:tc>
        <w:tcPr>
          <w:tcW w:w="18556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658" w:rsidRDefault="00C42658">
      <w:pPr>
        <w:spacing w:after="0" w:line="240" w:lineRule="auto"/>
      </w:pPr>
      <w:r>
        <w:separator/>
      </w:r>
    </w:p>
  </w:footnote>
  <w:footnote w:type="continuationSeparator" w:id="0">
    <w:p w:rsidR="00C42658" w:rsidRDefault="00C42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7"/>
      <w:gridCol w:w="1195"/>
      <w:gridCol w:w="12696"/>
      <w:gridCol w:w="86"/>
    </w:tblGrid>
    <w:tr w:rsidR="00C42658">
      <w:tc>
        <w:tcPr>
          <w:tcW w:w="3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</w:tr>
    <w:tr w:rsidR="00C42658">
      <w:tc>
        <w:tcPr>
          <w:tcW w:w="3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C42658" w:rsidRDefault="00C42658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</w:tr>
    <w:tr w:rsidR="00C42658">
      <w:tc>
        <w:tcPr>
          <w:tcW w:w="3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2696"/>
          </w:tblGrid>
          <w:tr w:rsidR="00C42658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C42658" w:rsidRDefault="00C42658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C42658" w:rsidRDefault="00C42658">
          <w:pPr>
            <w:spacing w:after="0" w:line="240" w:lineRule="auto"/>
          </w:pPr>
        </w:p>
      </w:tc>
      <w:tc>
        <w:tcPr>
          <w:tcW w:w="118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</w:tr>
    <w:tr w:rsidR="00C42658">
      <w:tc>
        <w:tcPr>
          <w:tcW w:w="3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C42658" w:rsidRDefault="00C42658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BE"/>
    <w:rsid w:val="00A572BE"/>
    <w:rsid w:val="00A86157"/>
    <w:rsid w:val="00B55340"/>
    <w:rsid w:val="00C4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5E981F-FB49-4331-B2E5-ACE20D45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42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2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4515</Words>
  <Characters>25738</Characters>
  <Application>Microsoft Office Word</Application>
  <DocSecurity>0</DocSecurity>
  <Lines>214</Lines>
  <Paragraphs>60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30193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Sandra Udovičić</dc:creator>
  <dc:description/>
  <cp:lastModifiedBy>Sandra Udovičić</cp:lastModifiedBy>
  <cp:revision>3</cp:revision>
  <cp:lastPrinted>2018-12-31T08:56:00Z</cp:lastPrinted>
  <dcterms:created xsi:type="dcterms:W3CDTF">2018-12-31T08:43:00Z</dcterms:created>
  <dcterms:modified xsi:type="dcterms:W3CDTF">2018-12-31T09:03:00Z</dcterms:modified>
</cp:coreProperties>
</file>