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6CD" w:rsidRPr="001B16CD" w:rsidRDefault="001B16CD" w:rsidP="001B16CD">
      <w:pPr>
        <w:jc w:val="center"/>
        <w:rPr>
          <w:rFonts w:ascii="Times New Roman" w:hAnsi="Times New Roman" w:cs="Times New Roman"/>
          <w:b/>
        </w:rPr>
      </w:pPr>
      <w:r w:rsidRPr="001B16CD">
        <w:rPr>
          <w:rFonts w:ascii="Times New Roman" w:hAnsi="Times New Roman" w:cs="Times New Roman"/>
          <w:b/>
        </w:rPr>
        <w:t>PROJEKTNI ZADATAK ZA IZRADU STUDIJE IZVEDIVOSTI</w:t>
      </w:r>
    </w:p>
    <w:p w:rsidR="00B73157" w:rsidRPr="001B16CD" w:rsidRDefault="001B16CD" w:rsidP="001B16CD">
      <w:pPr>
        <w:jc w:val="center"/>
        <w:rPr>
          <w:rFonts w:ascii="Times New Roman" w:hAnsi="Times New Roman" w:cs="Times New Roman"/>
          <w:b/>
        </w:rPr>
      </w:pPr>
      <w:r w:rsidRPr="001B16CD">
        <w:rPr>
          <w:rFonts w:ascii="Times New Roman" w:hAnsi="Times New Roman" w:cs="Times New Roman"/>
          <w:b/>
        </w:rPr>
        <w:t>Gospodarski centar Osijek, Zgrada 1.</w:t>
      </w:r>
    </w:p>
    <w:p w:rsidR="001B16CD" w:rsidRPr="001B16CD" w:rsidRDefault="001B16CD" w:rsidP="001B16CD">
      <w:pPr>
        <w:jc w:val="center"/>
        <w:rPr>
          <w:rFonts w:ascii="Times New Roman" w:hAnsi="Times New Roman" w:cs="Times New Roman"/>
          <w:b/>
        </w:rPr>
      </w:pPr>
    </w:p>
    <w:p w:rsidR="001B16CD" w:rsidRPr="001B16CD" w:rsidRDefault="001B16CD" w:rsidP="001B16CD">
      <w:pPr>
        <w:rPr>
          <w:rFonts w:ascii="Times New Roman" w:hAnsi="Times New Roman" w:cs="Times New Roman"/>
          <w:b/>
        </w:rPr>
      </w:pPr>
      <w:r w:rsidRPr="001B16CD">
        <w:rPr>
          <w:rFonts w:ascii="Times New Roman" w:hAnsi="Times New Roman" w:cs="Times New Roman"/>
          <w:b/>
        </w:rPr>
        <w:t>Kontekst i lokacija projekta</w:t>
      </w:r>
    </w:p>
    <w:p w:rsidR="001B16CD" w:rsidRPr="001B16CD" w:rsidRDefault="001B16CD" w:rsidP="001B16C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Gospodarski centar planiran je kao regionalni poduzetničko-poslovni centar, koji ima za cilj unaprijediti poslovne pomoćne usluge i infrastrukturu za osnivanje, razvoj i širenje  poslovanja te povećati promicanje poduzetništva kroz poboljšanje poduzetničkih vještina, omogućiti lakši pristup informacijama, znanju o mogućnostima razvoja i pristup visokokvalitetnim poslovnim uslugama, kao i infrastrukturi koju nude poduzetničke potporne institucije, izlagačkim aktivnostima, aktivnostima organiziranja edukacija, radionica i prezentacija, te umrežavanja s drugim poslovnim subjektima i institucijama, kako bi ojačali svoje kompetencije i povećali poslovnu konkurentnost.</w:t>
      </w:r>
    </w:p>
    <w:p w:rsidR="001B16CD" w:rsidRPr="001B16CD" w:rsidRDefault="001B16CD" w:rsidP="001B16C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Cilj projekta izgradnje Gospodarskog centra je razvoj nove poslovne infrastrukture koja će podići gospodarsku vidljivost regije i unaprijediti poduzetničku klimu, razvoj novih proizvoda i usluga malih i srednjih poduzeća, razvoj usluga poduzetničkih potpornih institucija za mala i srednja poduzeća.</w:t>
      </w:r>
    </w:p>
    <w:p w:rsidR="001B16CD" w:rsidRPr="001B16CD" w:rsidRDefault="001B16CD" w:rsidP="001B16C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 xml:space="preserve">Građevinska čestica </w:t>
      </w:r>
      <w:proofErr w:type="spellStart"/>
      <w:r w:rsidRPr="001B16CD">
        <w:rPr>
          <w:rFonts w:ascii="Times New Roman" w:hAnsi="Times New Roman" w:cs="Times New Roman"/>
        </w:rPr>
        <w:t>kčbr</w:t>
      </w:r>
      <w:proofErr w:type="spellEnd"/>
      <w:r w:rsidRPr="001B16CD">
        <w:rPr>
          <w:rFonts w:ascii="Times New Roman" w:hAnsi="Times New Roman" w:cs="Times New Roman"/>
        </w:rPr>
        <w:t>. 9701/7 k.o. Osijek budućeg Gospodarskog centra formirana Geodetskim elaboratom GE 350/2020 od 09.06.20, površine je 127.655 m2 u vlasništvu Grada Osijeka. Oblik i veličina građevinske čestice precizno je definirana projektno tehničkom dokumentacijom, vodeći računa o funkcionalnim potrebama Gospodarskog centra i odredbama prostornih planova.</w:t>
      </w:r>
    </w:p>
    <w:p w:rsidR="001B16CD" w:rsidRPr="001B16CD" w:rsidRDefault="001B16CD" w:rsidP="001B16C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U izradi projektno tehničke dokumentacije predviđeno je etapno i/ili fazno građenje, sve u dogovoru s Naručiteljem, temeljem koje će se ishoditi pojedinačne građevinske dozvole, izvedbeni projekti i troškovnici. Pri tome je vođeno računa kako ti dijelovi čine samostalne uporabne cjeline te stoga njihovo korištenje ne ometa radove na dovršetku preostalih dijelova građevina.</w:t>
      </w:r>
    </w:p>
    <w:p w:rsidR="001B16CD" w:rsidRPr="001B16CD" w:rsidRDefault="001B16CD" w:rsidP="001B16CD">
      <w:pPr>
        <w:jc w:val="center"/>
        <w:rPr>
          <w:rFonts w:ascii="Times New Roman" w:hAnsi="Times New Roman" w:cs="Times New Roman"/>
          <w:b/>
        </w:rPr>
      </w:pPr>
    </w:p>
    <w:p w:rsidR="001B16CD" w:rsidRPr="001B16CD" w:rsidRDefault="001B16CD" w:rsidP="001B16CD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1B16CD">
        <w:rPr>
          <w:rFonts w:ascii="Times New Roman" w:hAnsi="Times New Roman" w:cs="Times New Roman"/>
          <w:b/>
        </w:rPr>
        <w:t>Doprinos Operativnom programu konkurentnost i kohezija 2014.-2020.</w:t>
      </w:r>
    </w:p>
    <w:p w:rsidR="001B16CD" w:rsidRPr="001B16CD" w:rsidRDefault="001B16CD" w:rsidP="001B16CD">
      <w:pPr>
        <w:spacing w:before="240" w:after="0"/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 xml:space="preserve">U okviru projekta planira se izgradnja i opremanje prostora za promicanje poduzetništva, organizaciju gospodarstvenih događaja ili priredbi, gdje se izlažu, prezentiraju ili prodaju proizvodi, dobra i usluge, razvoj mreže poslovnih komunikacija, podizanje razine obrazovanosti i informiranosti poduzetnika, usluge podrške za MSP–ove, informiranje o izvorima i modelima financiranja, razvoj programa pristupa inozemnim tržištima, uključujući uvjete ulaska i potporu za pripremu strategije širenja na strana tržišta, promidžba, prodaja i </w:t>
      </w:r>
      <w:r w:rsidR="00CA78FD">
        <w:rPr>
          <w:rFonts w:ascii="Times New Roman" w:hAnsi="Times New Roman" w:cs="Times New Roman"/>
        </w:rPr>
        <w:t>suradnja sa stranim partnerima, r</w:t>
      </w:r>
      <w:r w:rsidRPr="001B16CD">
        <w:rPr>
          <w:rFonts w:ascii="Times New Roman" w:hAnsi="Times New Roman" w:cs="Times New Roman"/>
        </w:rPr>
        <w:t>azvoj programa za rast učinkovitosti proizvodnih pogona, opreme i postupaka, uključujući uvođenje IKT rješenja, međunarodnih standarda i normi</w:t>
      </w:r>
      <w:r w:rsidR="00CA78FD">
        <w:rPr>
          <w:rFonts w:ascii="Times New Roman" w:hAnsi="Times New Roman" w:cs="Times New Roman"/>
        </w:rPr>
        <w:t>, p</w:t>
      </w:r>
      <w:r w:rsidRPr="001B16CD">
        <w:rPr>
          <w:rFonts w:ascii="Times New Roman" w:hAnsi="Times New Roman" w:cs="Times New Roman"/>
        </w:rPr>
        <w:t>oboljšanje inovacijskog potencijala i komercijalizacija aktivnosti postojećih MSP-ova putem suradnje sa znanstvenom zajednicom i PPI, sve s ciljem ostvarivanja specifičnog cilja 3a2 –</w:t>
      </w:r>
      <w:r w:rsidRPr="001B16CD">
        <w:rPr>
          <w:rFonts w:ascii="Times New Roman" w:hAnsi="Times New Roman" w:cs="Times New Roman"/>
          <w:i/>
        </w:rPr>
        <w:t xml:space="preserve"> „Omogućavanje povoljnog </w:t>
      </w:r>
      <w:r w:rsidRPr="001B16CD">
        <w:rPr>
          <w:rFonts w:ascii="Times New Roman" w:hAnsi="Times New Roman" w:cs="Times New Roman"/>
          <w:i/>
          <w:iCs/>
        </w:rPr>
        <w:t>okruženja za razvoj poduzetništva</w:t>
      </w:r>
      <w:r w:rsidRPr="001B16CD">
        <w:rPr>
          <w:rFonts w:ascii="Times New Roman" w:hAnsi="Times New Roman" w:cs="Times New Roman"/>
        </w:rPr>
        <w:t>“ fokusiranjem na unapređenje poslovnih pomoćnih usluga i infrastrukture za osnivanje, razvoj i širenje poslovanja te na povećano promicanje poduzetništva u društvu što će</w:t>
      </w:r>
      <w:r w:rsidR="00746C3F">
        <w:rPr>
          <w:rFonts w:ascii="Times New Roman" w:hAnsi="Times New Roman" w:cs="Times New Roman"/>
        </w:rPr>
        <w:t xml:space="preserve"> za</w:t>
      </w:r>
      <w:r w:rsidRPr="001B16CD">
        <w:rPr>
          <w:rFonts w:ascii="Times New Roman" w:hAnsi="Times New Roman" w:cs="Times New Roman"/>
        </w:rPr>
        <w:t xml:space="preserve"> MSP omogućiti lakši pristup informacijama, znanju o mogućnostima razvoja i visokokvalitetnim poslovnim uslugama i infrastrukturi koju nude poduzetničke potporne institucije (PPI) koje će potaknuti ljude da pokrenu poslovanje i razviju MSP.</w:t>
      </w:r>
    </w:p>
    <w:p w:rsidR="001B16CD" w:rsidRPr="001B16CD" w:rsidRDefault="001B16CD" w:rsidP="001B16CD">
      <w:pPr>
        <w:jc w:val="center"/>
        <w:rPr>
          <w:rFonts w:ascii="Times New Roman" w:hAnsi="Times New Roman" w:cs="Times New Roman"/>
          <w:b/>
        </w:rPr>
      </w:pPr>
    </w:p>
    <w:p w:rsidR="001B16CD" w:rsidRPr="001B16CD" w:rsidRDefault="001B16CD" w:rsidP="001B16CD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1B16CD">
        <w:rPr>
          <w:rFonts w:ascii="Times New Roman" w:hAnsi="Times New Roman" w:cs="Times New Roman"/>
          <w:b/>
        </w:rPr>
        <w:t>Komponente projekta</w:t>
      </w:r>
    </w:p>
    <w:p w:rsidR="001B16CD" w:rsidRPr="001B16CD" w:rsidRDefault="001B16CD" w:rsidP="001B16CD">
      <w:pPr>
        <w:spacing w:after="0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1. Radovi na izgradnji Gospodarskog centra,</w:t>
      </w:r>
    </w:p>
    <w:p w:rsidR="001B16CD" w:rsidRPr="001B16CD" w:rsidRDefault="001B16CD" w:rsidP="001B16CD">
      <w:pPr>
        <w:spacing w:after="0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 xml:space="preserve">2. Upravljanje projektom </w:t>
      </w:r>
    </w:p>
    <w:p w:rsidR="001B16CD" w:rsidRPr="001B16CD" w:rsidRDefault="001B16CD" w:rsidP="001B16CD">
      <w:pPr>
        <w:spacing w:after="0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3. Promidžba i vidljivost</w:t>
      </w:r>
    </w:p>
    <w:p w:rsidR="001B16CD" w:rsidRPr="001B16CD" w:rsidRDefault="001B16CD" w:rsidP="001B16CD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1B16CD">
        <w:rPr>
          <w:rFonts w:ascii="Times New Roman" w:hAnsi="Times New Roman" w:cs="Times New Roman"/>
          <w:b/>
        </w:rPr>
        <w:t>Planirani sadržaji</w:t>
      </w:r>
    </w:p>
    <w:p w:rsidR="001B16CD" w:rsidRPr="001B16CD" w:rsidRDefault="001B16CD" w:rsidP="001B16C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  <w:i/>
          <w:iCs/>
        </w:rPr>
        <w:lastRenderedPageBreak/>
        <w:t>„Opis i prikaz građevina“</w:t>
      </w:r>
      <w:r w:rsidRPr="001B16CD">
        <w:rPr>
          <w:rFonts w:ascii="Times New Roman" w:hAnsi="Times New Roman" w:cs="Times New Roman"/>
        </w:rPr>
        <w:t xml:space="preserve"> buduće Zgrade 1. Gospodarskog centra dan je u privitku ovog projektnog zadatka u kojem su navedeni svi planirani sadržaji i funkcije  objekata. Tijekom izrade </w:t>
      </w:r>
      <w:r>
        <w:rPr>
          <w:rFonts w:ascii="Times New Roman" w:hAnsi="Times New Roman" w:cs="Times New Roman"/>
        </w:rPr>
        <w:t>studije izve</w:t>
      </w:r>
      <w:r w:rsidRPr="001B16CD">
        <w:rPr>
          <w:rFonts w:ascii="Times New Roman" w:hAnsi="Times New Roman" w:cs="Times New Roman"/>
        </w:rPr>
        <w:t>divosti izrađivač projektno-tehničke dokumentacije za Gospodarskog centra će, po potrebi, dostaviti sve neophodno potrebne tehničke podatke kao podlogu za izradu predmetne studije.</w:t>
      </w:r>
    </w:p>
    <w:p w:rsidR="001B16CD" w:rsidRPr="001B16CD" w:rsidRDefault="001B16CD" w:rsidP="001B16CD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p w:rsidR="001B16CD" w:rsidRPr="001B16CD" w:rsidRDefault="001B16CD" w:rsidP="001B16CD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1B16CD">
        <w:rPr>
          <w:rFonts w:ascii="Times New Roman" w:hAnsi="Times New Roman" w:cs="Times New Roman"/>
          <w:b/>
        </w:rPr>
        <w:t>Predmet nabave</w:t>
      </w:r>
    </w:p>
    <w:p w:rsidR="001B16CD" w:rsidRDefault="001B16CD" w:rsidP="001B16CD">
      <w:pPr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 xml:space="preserve">Predmet ove nabave uključuje Izradu studije izvedivosti s analizom troškova i koristi te pripremu i dostavu svih traženih podataka potrebnih za prijavu projekta Zgrada 1. Gospodarskog  centra u sustav e Fondovi. Predmetni projekt planira se prijaviti u okviru Integriranih teritorijalnih ulaganja - SC 3a2 „Omogućavanje povoljnog okruženja za razvoj poduzetništva“, Operativnog programa Konkurentnost i kohezija 2014.-2020. </w:t>
      </w:r>
    </w:p>
    <w:p w:rsidR="00746C3F" w:rsidRDefault="008D15AB" w:rsidP="008D15A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Zgrada 1. Gospodarskog centra u Osijeku </w:t>
      </w:r>
      <w:r w:rsidRPr="008D15AB">
        <w:rPr>
          <w:rFonts w:ascii="Times New Roman" w:hAnsi="Times New Roman" w:cs="Times New Roman"/>
        </w:rPr>
        <w:t>treba sadržavati sajamski i multifunkcionalni prostor s mogućnošću prilagodbe</w:t>
      </w:r>
      <w:r>
        <w:rPr>
          <w:rFonts w:ascii="Times New Roman" w:hAnsi="Times New Roman" w:cs="Times New Roman"/>
        </w:rPr>
        <w:t xml:space="preserve"> prostora veličini i zahtjevima </w:t>
      </w:r>
      <w:r w:rsidRPr="008D15AB">
        <w:rPr>
          <w:rFonts w:ascii="Times New Roman" w:hAnsi="Times New Roman" w:cs="Times New Roman"/>
        </w:rPr>
        <w:t>događanja. Treba integrirati ulazne i pripadajuće pomoćne sadržaje s preuzimanjem na sebe dijela funkcije</w:t>
      </w:r>
      <w:r>
        <w:rPr>
          <w:rFonts w:ascii="Times New Roman" w:hAnsi="Times New Roman" w:cs="Times New Roman"/>
        </w:rPr>
        <w:t xml:space="preserve"> multifunkcionalnog prostora, u </w:t>
      </w:r>
      <w:r w:rsidRPr="008D15AB">
        <w:rPr>
          <w:rFonts w:ascii="Times New Roman" w:hAnsi="Times New Roman" w:cs="Times New Roman"/>
        </w:rPr>
        <w:t xml:space="preserve">slučaju manjih događanja. Također je potrebno osigurati prostor za </w:t>
      </w:r>
      <w:proofErr w:type="spellStart"/>
      <w:r w:rsidRPr="008D15AB">
        <w:rPr>
          <w:rFonts w:ascii="Times New Roman" w:hAnsi="Times New Roman" w:cs="Times New Roman"/>
        </w:rPr>
        <w:t>caffe</w:t>
      </w:r>
      <w:proofErr w:type="spellEnd"/>
      <w:r w:rsidRPr="008D15AB">
        <w:rPr>
          <w:rFonts w:ascii="Times New Roman" w:hAnsi="Times New Roman" w:cs="Times New Roman"/>
        </w:rPr>
        <w:t>/snack bar i poduzetnički pros</w:t>
      </w:r>
      <w:r>
        <w:rPr>
          <w:rFonts w:ascii="Times New Roman" w:hAnsi="Times New Roman" w:cs="Times New Roman"/>
        </w:rPr>
        <w:t xml:space="preserve">tor. Poduzetnički prostor treba </w:t>
      </w:r>
      <w:r w:rsidRPr="008D15AB">
        <w:rPr>
          <w:rFonts w:ascii="Times New Roman" w:hAnsi="Times New Roman" w:cs="Times New Roman"/>
        </w:rPr>
        <w:t>sadržavati broj ureda za najam, prostore za obrte, prostore za sastanke te pripadajuće servisne prostore.</w:t>
      </w:r>
      <w:r>
        <w:rPr>
          <w:rFonts w:ascii="Times New Roman" w:hAnsi="Times New Roman" w:cs="Times New Roman"/>
        </w:rPr>
        <w:t xml:space="preserve"> Arhitektonski moderno, otporni </w:t>
      </w:r>
      <w:r w:rsidRPr="008D15AB">
        <w:rPr>
          <w:rFonts w:ascii="Times New Roman" w:hAnsi="Times New Roman" w:cs="Times New Roman"/>
        </w:rPr>
        <w:t>materijali, lako za održavanje.</w:t>
      </w:r>
    </w:p>
    <w:p w:rsidR="00746C3F" w:rsidRPr="001B16CD" w:rsidRDefault="008D15AB" w:rsidP="001B16C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Zgradom 1. će upravljati </w:t>
      </w:r>
      <w:r w:rsidR="00211E8B">
        <w:rPr>
          <w:rFonts w:ascii="Times New Roman" w:hAnsi="Times New Roman" w:cs="Times New Roman"/>
        </w:rPr>
        <w:t>trgovačko društvo Osječki sajam d.o.o., Osijek.</w:t>
      </w:r>
      <w:bookmarkStart w:id="0" w:name="_GoBack"/>
      <w:bookmarkEnd w:id="0"/>
    </w:p>
    <w:p w:rsidR="001B16CD" w:rsidRPr="001B16CD" w:rsidRDefault="001B16CD" w:rsidP="001B16CD">
      <w:pPr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Studijom izvedivosti će se detaljno razraditi namjena planiranog objekta i popratnih sadržaja u program, te napraviti procjena uključivanja dodatnih dionika i partnera u provedbu programa, uz jasnu analitiku troškova i koristi.</w:t>
      </w:r>
    </w:p>
    <w:p w:rsidR="001B16CD" w:rsidRPr="001B16CD" w:rsidRDefault="001B16CD" w:rsidP="001B16CD">
      <w:pPr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Studija treba dokazati opravdanost i ekonomsku isplativost ulaganja u Zgradu 1. Gospodarskog centra, te popratnu infrastrukturu: parkiralište, uređenje okoliša i sl. Studija izvedivosti predstavlja ključni dokument, u kojem se detaljno i po propisanoj metodologiji analiziraju sve koristi i troškovi određenog projekta te se pokazuje njegova opravdanost za financiranje iz EU fondova.</w:t>
      </w:r>
    </w:p>
    <w:p w:rsidR="001B16CD" w:rsidRPr="001B16CD" w:rsidRDefault="001B16CD" w:rsidP="001B16CD">
      <w:pPr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Odabrani ponuditelj je osobito dužan za cijelo vrijeme trajanja ugovora postupati prema uputama Naručitelja i pro aktivno surađivati u koordinaciji sa ostalim izvršiteljima usluga angažiranim na realizaciji projekta, s ciljem postizanja što veće kvalitete projekta i što kraćih rokova izrade uz obvezno poštivanje rokova provedbe pojedinih projektnih aktivnosti te krajnjeg roka završetka projekta.</w:t>
      </w:r>
    </w:p>
    <w:p w:rsidR="001B16CD" w:rsidRPr="001B16CD" w:rsidRDefault="001B16CD" w:rsidP="001B16CD">
      <w:pPr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 xml:space="preserve">Usluga uključuje Izradu studije izvedivosti i analizu troškova i koristi sukladno projektnom zadatku te sukladno Smjernicama za izradu analize troškova i koristi koje je izradila Europska komisija a nalaze se na linku: </w:t>
      </w:r>
      <w:hyperlink r:id="rId5" w:history="1">
        <w:r w:rsidRPr="001B16CD">
          <w:rPr>
            <w:rStyle w:val="Hiperveza"/>
            <w:rFonts w:ascii="Times New Roman" w:hAnsi="Times New Roman" w:cs="Times New Roman"/>
          </w:rPr>
          <w:t>http://ec.europa.eu/regional_policy/sources/docgener/studies/pdf/cba_guide.pdf</w:t>
        </w:r>
      </w:hyperlink>
      <w:r w:rsidRPr="001B16CD">
        <w:rPr>
          <w:rFonts w:ascii="Times New Roman" w:hAnsi="Times New Roman" w:cs="Times New Roman"/>
        </w:rPr>
        <w:t xml:space="preserve">, kao i pripremu i dostavu svih traženih podataka potrebnih za prijavu projekta u sustav </w:t>
      </w:r>
      <w:proofErr w:type="spellStart"/>
      <w:r w:rsidRPr="001B16CD">
        <w:rPr>
          <w:rFonts w:ascii="Times New Roman" w:hAnsi="Times New Roman" w:cs="Times New Roman"/>
        </w:rPr>
        <w:t>eFondovi</w:t>
      </w:r>
      <w:proofErr w:type="spellEnd"/>
      <w:r w:rsidRPr="001B16CD">
        <w:rPr>
          <w:rFonts w:ascii="Times New Roman" w:hAnsi="Times New Roman" w:cs="Times New Roman"/>
        </w:rPr>
        <w:t xml:space="preserve"> te davanje potrebnih pojašnjenja vezanih uz projektnu prijavu tijekom postupka evaluacije projekta.</w:t>
      </w:r>
    </w:p>
    <w:p w:rsidR="001B16CD" w:rsidRPr="001B16CD" w:rsidRDefault="001B16CD" w:rsidP="001B16CD">
      <w:pPr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Osnova dokumenta se sastoji od sljedećih točaka:</w:t>
      </w:r>
    </w:p>
    <w:p w:rsidR="001B16CD" w:rsidRPr="001B16CD" w:rsidRDefault="001B16CD" w:rsidP="001B16CD">
      <w:pPr>
        <w:pStyle w:val="Odlomakpopisa"/>
        <w:numPr>
          <w:ilvl w:val="1"/>
          <w:numId w:val="2"/>
        </w:numPr>
        <w:spacing w:before="120" w:after="120" w:line="240" w:lineRule="auto"/>
        <w:ind w:left="851"/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Sažetak</w:t>
      </w:r>
    </w:p>
    <w:p w:rsidR="001B16CD" w:rsidRPr="001B16CD" w:rsidRDefault="001B16CD" w:rsidP="001B16CD">
      <w:pPr>
        <w:pStyle w:val="Odlomakpopisa"/>
        <w:numPr>
          <w:ilvl w:val="1"/>
          <w:numId w:val="2"/>
        </w:numPr>
        <w:spacing w:before="120" w:after="120" w:line="240" w:lineRule="auto"/>
        <w:ind w:left="851"/>
        <w:jc w:val="both"/>
        <w:rPr>
          <w:rFonts w:ascii="Times New Roman" w:hAnsi="Times New Roman" w:cs="Times New Roman"/>
        </w:rPr>
      </w:pPr>
      <w:proofErr w:type="spellStart"/>
      <w:r w:rsidRPr="001B16CD">
        <w:rPr>
          <w:rFonts w:ascii="Times New Roman" w:hAnsi="Times New Roman" w:cs="Times New Roman"/>
        </w:rPr>
        <w:t>Socio</w:t>
      </w:r>
      <w:proofErr w:type="spellEnd"/>
      <w:r w:rsidRPr="001B16CD">
        <w:rPr>
          <w:rFonts w:ascii="Times New Roman" w:hAnsi="Times New Roman" w:cs="Times New Roman"/>
        </w:rPr>
        <w:t>-ekonomski kontekst</w:t>
      </w:r>
    </w:p>
    <w:p w:rsidR="001B16CD" w:rsidRPr="001B16CD" w:rsidRDefault="001B16CD" w:rsidP="001B16CD">
      <w:pPr>
        <w:pStyle w:val="Odlomakpopisa"/>
        <w:numPr>
          <w:ilvl w:val="1"/>
          <w:numId w:val="2"/>
        </w:numPr>
        <w:spacing w:before="120" w:after="120" w:line="240" w:lineRule="auto"/>
        <w:ind w:left="851"/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Identifikacija projekta</w:t>
      </w:r>
    </w:p>
    <w:p w:rsidR="001B16CD" w:rsidRPr="001B16CD" w:rsidRDefault="001B16CD" w:rsidP="001B16CD">
      <w:pPr>
        <w:pStyle w:val="Odlomakpopisa"/>
        <w:numPr>
          <w:ilvl w:val="1"/>
          <w:numId w:val="2"/>
        </w:numPr>
        <w:spacing w:before="120" w:after="120" w:line="240" w:lineRule="auto"/>
        <w:ind w:left="851"/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Analiza izvedivosti i opcija projekta</w:t>
      </w:r>
    </w:p>
    <w:p w:rsidR="001B16CD" w:rsidRPr="001B16CD" w:rsidRDefault="001B16CD" w:rsidP="001B16CD">
      <w:pPr>
        <w:pStyle w:val="Odlomakpopisa"/>
        <w:numPr>
          <w:ilvl w:val="1"/>
          <w:numId w:val="2"/>
        </w:numPr>
        <w:spacing w:before="120" w:after="120" w:line="240" w:lineRule="auto"/>
        <w:ind w:left="851"/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Ljudski resursi</w:t>
      </w:r>
    </w:p>
    <w:p w:rsidR="001B16CD" w:rsidRPr="001B16CD" w:rsidRDefault="001B16CD" w:rsidP="001B16CD">
      <w:pPr>
        <w:pStyle w:val="Odlomakpopisa"/>
        <w:numPr>
          <w:ilvl w:val="1"/>
          <w:numId w:val="2"/>
        </w:numPr>
        <w:spacing w:before="120" w:after="120" w:line="240" w:lineRule="auto"/>
        <w:ind w:left="851"/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Lokacija</w:t>
      </w:r>
    </w:p>
    <w:p w:rsidR="001B16CD" w:rsidRPr="001B16CD" w:rsidRDefault="001B16CD" w:rsidP="001B16CD">
      <w:pPr>
        <w:pStyle w:val="Odlomakpopisa"/>
        <w:numPr>
          <w:ilvl w:val="3"/>
          <w:numId w:val="1"/>
        </w:numPr>
        <w:spacing w:before="120" w:after="120" w:line="240" w:lineRule="auto"/>
        <w:ind w:left="851"/>
        <w:jc w:val="both"/>
        <w:rPr>
          <w:rFonts w:ascii="Times New Roman" w:hAnsi="Times New Roman" w:cs="Times New Roman"/>
        </w:rPr>
      </w:pPr>
      <w:proofErr w:type="spellStart"/>
      <w:r w:rsidRPr="001B16CD">
        <w:rPr>
          <w:rFonts w:ascii="Times New Roman" w:hAnsi="Times New Roman" w:cs="Times New Roman"/>
        </w:rPr>
        <w:t>Benchmarking</w:t>
      </w:r>
      <w:proofErr w:type="spellEnd"/>
    </w:p>
    <w:p w:rsidR="001B16CD" w:rsidRPr="001B16CD" w:rsidRDefault="001B16CD" w:rsidP="001B16CD">
      <w:pPr>
        <w:pStyle w:val="Odlomakpopisa"/>
        <w:numPr>
          <w:ilvl w:val="3"/>
          <w:numId w:val="1"/>
        </w:numPr>
        <w:spacing w:before="120" w:after="120" w:line="240" w:lineRule="auto"/>
        <w:ind w:left="851"/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Implementacija</w:t>
      </w:r>
    </w:p>
    <w:p w:rsidR="001B16CD" w:rsidRPr="001B16CD" w:rsidRDefault="001B16CD" w:rsidP="001B16CD">
      <w:pPr>
        <w:pStyle w:val="Odlomakpopisa"/>
        <w:numPr>
          <w:ilvl w:val="3"/>
          <w:numId w:val="1"/>
        </w:numPr>
        <w:spacing w:before="120" w:after="120" w:line="240" w:lineRule="auto"/>
        <w:ind w:left="851"/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Financijska analiza</w:t>
      </w:r>
    </w:p>
    <w:p w:rsidR="001B16CD" w:rsidRPr="001B16CD" w:rsidRDefault="001B16CD" w:rsidP="001B16CD">
      <w:pPr>
        <w:pStyle w:val="Odlomakpopisa"/>
        <w:numPr>
          <w:ilvl w:val="3"/>
          <w:numId w:val="1"/>
        </w:numPr>
        <w:spacing w:before="120" w:after="120" w:line="240" w:lineRule="auto"/>
        <w:ind w:left="851"/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Ekonomska analiza</w:t>
      </w:r>
    </w:p>
    <w:p w:rsidR="001B16CD" w:rsidRPr="001B16CD" w:rsidRDefault="001B16CD" w:rsidP="001B16CD">
      <w:pPr>
        <w:pStyle w:val="Odlomakpopisa"/>
        <w:numPr>
          <w:ilvl w:val="3"/>
          <w:numId w:val="1"/>
        </w:numPr>
        <w:spacing w:before="120" w:after="12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Procjena rizika</w:t>
      </w:r>
    </w:p>
    <w:p w:rsidR="001B16CD" w:rsidRPr="001B16CD" w:rsidRDefault="001B16CD" w:rsidP="001B16CD">
      <w:pPr>
        <w:pStyle w:val="Odlomakpopisa"/>
        <w:spacing w:before="120" w:after="120" w:line="240" w:lineRule="auto"/>
        <w:contextualSpacing w:val="0"/>
        <w:jc w:val="both"/>
        <w:rPr>
          <w:rFonts w:ascii="Times New Roman" w:hAnsi="Times New Roman" w:cs="Times New Roman"/>
        </w:rPr>
      </w:pPr>
    </w:p>
    <w:p w:rsidR="001B16CD" w:rsidRPr="001B16CD" w:rsidRDefault="001B16CD" w:rsidP="001B16CD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1B16CD">
        <w:rPr>
          <w:rFonts w:ascii="Times New Roman" w:hAnsi="Times New Roman" w:cs="Times New Roman"/>
          <w:b/>
        </w:rPr>
        <w:t>Projektna dokumentacija</w:t>
      </w:r>
    </w:p>
    <w:p w:rsidR="001B16CD" w:rsidRPr="001B16CD" w:rsidRDefault="001B16CD" w:rsidP="001B16CD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p w:rsidR="001B16CD" w:rsidRPr="001B16CD" w:rsidRDefault="001B16CD" w:rsidP="001B16C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Projektna dokumentacija za Zgradu 1. je izrađena te je predan zahtjev za izdavanje građevinske dozvole za Zgradu 1. Gospodarskog centra u Osijeku.</w:t>
      </w:r>
    </w:p>
    <w:p w:rsidR="001B16CD" w:rsidRPr="001B16CD" w:rsidRDefault="001B16CD" w:rsidP="001B16C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lastRenderedPageBreak/>
        <w:t>Odabrani ponuditelj u tijeku izrade studije izvodivosti i analize troškova i koristi dužan je surađivati s projektantima projektno-tehničke dokumentacije za izgradnju Zgrade 1. Gospodarskog centra u Osijeku.</w:t>
      </w:r>
    </w:p>
    <w:p w:rsidR="001B16CD" w:rsidRPr="001B16CD" w:rsidRDefault="001B16CD" w:rsidP="001B16CD">
      <w:pPr>
        <w:rPr>
          <w:rFonts w:ascii="Times New Roman" w:hAnsi="Times New Roman" w:cs="Times New Roman"/>
          <w:b/>
        </w:rPr>
      </w:pPr>
    </w:p>
    <w:p w:rsidR="001B16CD" w:rsidRPr="001B16CD" w:rsidRDefault="001B16CD" w:rsidP="001B16CD">
      <w:pPr>
        <w:rPr>
          <w:rFonts w:ascii="Times New Roman" w:hAnsi="Times New Roman" w:cs="Times New Roman"/>
          <w:b/>
        </w:rPr>
      </w:pPr>
      <w:r w:rsidRPr="001B16CD">
        <w:rPr>
          <w:rFonts w:ascii="Times New Roman" w:hAnsi="Times New Roman" w:cs="Times New Roman"/>
          <w:b/>
        </w:rPr>
        <w:t>Rok</w:t>
      </w:r>
    </w:p>
    <w:p w:rsidR="001B16CD" w:rsidRPr="001B16CD" w:rsidRDefault="001B16CD" w:rsidP="001B16CD">
      <w:pPr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Rok za izradu studije izvedivosti je 30 dana od dana sklapanja ugovora .</w:t>
      </w:r>
    </w:p>
    <w:p w:rsidR="001B16CD" w:rsidRPr="001B16CD" w:rsidRDefault="001B16CD" w:rsidP="001B16C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1B16CD">
        <w:rPr>
          <w:rFonts w:ascii="Times New Roman" w:hAnsi="Times New Roman" w:cs="Times New Roman"/>
        </w:rPr>
        <w:t>Usluga tehničke pomoći traje do trenutka konačne odluke o statusu projekta od strane tijela ovlaštenog za provedbu evaluacije projekta.</w:t>
      </w:r>
    </w:p>
    <w:p w:rsidR="001B16CD" w:rsidRPr="001B16CD" w:rsidRDefault="001B16CD" w:rsidP="001B16CD">
      <w:pPr>
        <w:rPr>
          <w:rFonts w:ascii="Times New Roman" w:hAnsi="Times New Roman" w:cs="Times New Roman"/>
        </w:rPr>
      </w:pPr>
    </w:p>
    <w:sectPr w:rsidR="001B16CD" w:rsidRPr="001B16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92DC5"/>
    <w:multiLevelType w:val="hybridMultilevel"/>
    <w:tmpl w:val="4DAC56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7A79BF"/>
    <w:multiLevelType w:val="hybridMultilevel"/>
    <w:tmpl w:val="E738D05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6CD"/>
    <w:rsid w:val="001B16CD"/>
    <w:rsid w:val="00211E8B"/>
    <w:rsid w:val="00746C3F"/>
    <w:rsid w:val="008D15AB"/>
    <w:rsid w:val="00B73157"/>
    <w:rsid w:val="00CA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97E797-BE72-4DF4-97E3-0A7651BD2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B16C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1B16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c.europa.eu/regional_policy/sources/docgener/studies/pdf/cba_guide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Gabrijela Čurković</dc:creator>
  <cp:keywords/>
  <dc:description/>
  <cp:lastModifiedBy>Gabrijela Čurković</cp:lastModifiedBy>
  <cp:revision>4</cp:revision>
  <dcterms:created xsi:type="dcterms:W3CDTF">2020-09-21T11:57:00Z</dcterms:created>
  <dcterms:modified xsi:type="dcterms:W3CDTF">2020-09-21T12:59:00Z</dcterms:modified>
</cp:coreProperties>
</file>